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FFD0" w14:textId="77777777" w:rsidR="002F62FD" w:rsidRDefault="002F62FD" w:rsidP="002F62FD">
      <w:pPr>
        <w:spacing w:after="60" w:line="360" w:lineRule="auto"/>
        <w:ind w:right="-9"/>
        <w:jc w:val="center"/>
        <w:rPr>
          <w:rFonts w:ascii="Times New Roman" w:eastAsia="Times New Roman" w:hAnsi="Times New Roman"/>
          <w:b/>
          <w:noProof/>
          <w:sz w:val="28"/>
          <w:szCs w:val="28"/>
          <w:lang w:val="vi-VN"/>
        </w:rPr>
      </w:pPr>
      <w:r>
        <w:rPr>
          <w:rFonts w:ascii="Times New Roman" w:eastAsia="Times New Roman" w:hAnsi="Times New Roman"/>
          <w:b/>
          <w:noProof/>
          <w:sz w:val="28"/>
          <w:szCs w:val="28"/>
          <w:lang w:val="vi-VN"/>
        </w:rPr>
        <w:t>ĐÁP ÁN – THANG ĐIỂM ĐỀ KIỂM TRA HỌC KỲ I</w:t>
      </w:r>
      <w:r w:rsidR="003C296F">
        <w:rPr>
          <w:rFonts w:ascii="Times New Roman" w:eastAsia="Times New Roman" w:hAnsi="Times New Roman"/>
          <w:b/>
          <w:noProof/>
          <w:sz w:val="28"/>
          <w:szCs w:val="28"/>
          <w:lang w:val="vi-VN"/>
        </w:rPr>
        <w:t>I</w:t>
      </w:r>
    </w:p>
    <w:p w14:paraId="7618755F" w14:textId="77777777" w:rsidR="002F62FD" w:rsidRDefault="002F62FD" w:rsidP="002F62FD">
      <w:pPr>
        <w:spacing w:after="60" w:line="360" w:lineRule="auto"/>
        <w:ind w:right="-9"/>
        <w:jc w:val="center"/>
        <w:rPr>
          <w:rFonts w:ascii="Times New Roman" w:eastAsia="Times New Roman" w:hAnsi="Times New Roman"/>
          <w:b/>
          <w:noProof/>
          <w:sz w:val="28"/>
          <w:szCs w:val="28"/>
          <w:lang w:val="vi-VN"/>
        </w:rPr>
      </w:pPr>
      <w:r>
        <w:rPr>
          <w:rFonts w:ascii="Times New Roman" w:eastAsia="Times New Roman" w:hAnsi="Times New Roman"/>
          <w:b/>
          <w:noProof/>
          <w:sz w:val="28"/>
          <w:szCs w:val="28"/>
          <w:lang w:val="vi-VN"/>
        </w:rPr>
        <w:t>MÔN: LỊCH SỬ 10</w:t>
      </w:r>
    </w:p>
    <w:p w14:paraId="235BC12A" w14:textId="77777777" w:rsidR="002F62FD" w:rsidRDefault="002F62FD" w:rsidP="002F62FD">
      <w:pPr>
        <w:spacing w:after="60" w:line="360" w:lineRule="auto"/>
        <w:ind w:right="-9"/>
        <w:jc w:val="center"/>
        <w:rPr>
          <w:rFonts w:ascii="Times New Roman" w:eastAsia="Times New Roman" w:hAnsi="Times New Roman"/>
          <w:b/>
          <w:noProof/>
          <w:sz w:val="28"/>
          <w:szCs w:val="28"/>
          <w:lang w:val="vi-VN"/>
        </w:rPr>
      </w:pPr>
      <w:r>
        <w:rPr>
          <w:rFonts w:ascii="Times New Roman" w:eastAsia="Times New Roman" w:hAnsi="Times New Roman"/>
          <w:b/>
          <w:noProof/>
          <w:sz w:val="28"/>
          <w:szCs w:val="28"/>
          <w:lang w:val="vi-VN"/>
        </w:rPr>
        <w:t>THỜI GIAN: 45 PHÚT</w:t>
      </w:r>
    </w:p>
    <w:p w14:paraId="120E2148" w14:textId="77777777" w:rsidR="003C296F" w:rsidRPr="003C296F" w:rsidRDefault="003C296F" w:rsidP="003C296F">
      <w:pPr>
        <w:spacing w:after="0"/>
        <w:jc w:val="both"/>
        <w:rPr>
          <w:rFonts w:ascii="Times New Roman" w:eastAsiaTheme="minorHAnsi" w:hAnsi="Times New Roman"/>
          <w:sz w:val="26"/>
          <w:szCs w:val="26"/>
          <w:lang w:val="vi-VN"/>
        </w:rPr>
      </w:pPr>
      <w:r w:rsidRPr="003C296F">
        <w:rPr>
          <w:rFonts w:ascii="Times New Roman" w:eastAsiaTheme="minorHAnsi" w:hAnsi="Times New Roman" w:cstheme="minorBidi"/>
          <w:b/>
          <w:i/>
          <w:sz w:val="26"/>
          <w:szCs w:val="26"/>
          <w:lang w:val="vi-VN"/>
        </w:rPr>
        <w:t>Câu 1</w:t>
      </w:r>
      <w:r w:rsidRPr="003C296F">
        <w:rPr>
          <w:rFonts w:ascii="Times New Roman" w:eastAsiaTheme="minorHAnsi" w:hAnsi="Times New Roman"/>
          <w:b/>
          <w:i/>
          <w:sz w:val="26"/>
          <w:szCs w:val="26"/>
          <w:lang w:val="vi-VN"/>
        </w:rPr>
        <w:t>: Lập bảng thống kê các cuộc kháng chiến và khởi nghĩa chống ngoại xâm thế kỉ X – XVIII theo bảng sau. Từ đó rút ra bài học kinh nghiệm cho công cuộc bảo vệ Tổ quốc hiện nay?</w:t>
      </w:r>
      <w:r w:rsidRPr="003C296F">
        <w:rPr>
          <w:rFonts w:ascii="Times New Roman" w:eastAsiaTheme="minorHAnsi" w:hAnsi="Times New Roman"/>
          <w:sz w:val="26"/>
          <w:szCs w:val="26"/>
          <w:lang w:val="vi-VN"/>
        </w:rPr>
        <w:t xml:space="preserve"> </w:t>
      </w:r>
      <w:r w:rsidRPr="003C296F">
        <w:rPr>
          <w:rFonts w:ascii="Times New Roman" w:eastAsiaTheme="minorHAnsi" w:hAnsi="Times New Roman"/>
          <w:b/>
          <w:i/>
          <w:sz w:val="26"/>
          <w:szCs w:val="26"/>
          <w:lang w:val="vi-VN"/>
        </w:rPr>
        <w:t>(3 điểm)</w:t>
      </w:r>
    </w:p>
    <w:tbl>
      <w:tblPr>
        <w:tblStyle w:val="TableGrid"/>
        <w:tblW w:w="0" w:type="auto"/>
        <w:tblLook w:val="04A0" w:firstRow="1" w:lastRow="0" w:firstColumn="1" w:lastColumn="0" w:noHBand="0" w:noVBand="1"/>
      </w:tblPr>
      <w:tblGrid>
        <w:gridCol w:w="1998"/>
        <w:gridCol w:w="1949"/>
        <w:gridCol w:w="1968"/>
        <w:gridCol w:w="1986"/>
        <w:gridCol w:w="1989"/>
      </w:tblGrid>
      <w:tr w:rsidR="003C296F" w:rsidRPr="003C296F" w14:paraId="32680909" w14:textId="77777777" w:rsidTr="003C296F">
        <w:tc>
          <w:tcPr>
            <w:tcW w:w="2037" w:type="dxa"/>
          </w:tcPr>
          <w:p w14:paraId="431F8366" w14:textId="77777777" w:rsidR="003C296F" w:rsidRPr="003C296F" w:rsidRDefault="003C296F" w:rsidP="003C296F">
            <w:pPr>
              <w:jc w:val="center"/>
              <w:rPr>
                <w:rFonts w:ascii="Times New Roman" w:eastAsiaTheme="minorHAnsi" w:hAnsi="Times New Roman"/>
                <w:b/>
                <w:sz w:val="26"/>
                <w:szCs w:val="26"/>
              </w:rPr>
            </w:pPr>
            <w:r w:rsidRPr="003C296F">
              <w:rPr>
                <w:rFonts w:ascii="Times New Roman" w:eastAsiaTheme="minorHAnsi" w:hAnsi="Times New Roman"/>
                <w:b/>
                <w:sz w:val="26"/>
                <w:szCs w:val="26"/>
              </w:rPr>
              <w:t>CUỘC KHÁNG CHIẾN</w:t>
            </w:r>
          </w:p>
        </w:tc>
        <w:tc>
          <w:tcPr>
            <w:tcW w:w="2002" w:type="dxa"/>
          </w:tcPr>
          <w:p w14:paraId="2B00BB65" w14:textId="77777777" w:rsidR="003C296F" w:rsidRPr="003C296F" w:rsidRDefault="003C296F" w:rsidP="003C296F">
            <w:pPr>
              <w:jc w:val="center"/>
              <w:rPr>
                <w:rFonts w:ascii="Times New Roman" w:eastAsiaTheme="minorHAnsi" w:hAnsi="Times New Roman"/>
                <w:b/>
                <w:sz w:val="26"/>
                <w:szCs w:val="26"/>
              </w:rPr>
            </w:pPr>
            <w:r w:rsidRPr="003C296F">
              <w:rPr>
                <w:rFonts w:ascii="Times New Roman" w:eastAsiaTheme="minorHAnsi" w:hAnsi="Times New Roman"/>
                <w:b/>
                <w:sz w:val="26"/>
                <w:szCs w:val="26"/>
              </w:rPr>
              <w:t>THỜI GIAN</w:t>
            </w:r>
          </w:p>
        </w:tc>
        <w:tc>
          <w:tcPr>
            <w:tcW w:w="2015" w:type="dxa"/>
          </w:tcPr>
          <w:p w14:paraId="5621D547" w14:textId="77777777" w:rsidR="003C296F" w:rsidRPr="003C296F" w:rsidRDefault="003C296F" w:rsidP="003C296F">
            <w:pPr>
              <w:jc w:val="center"/>
              <w:rPr>
                <w:rFonts w:ascii="Times New Roman" w:eastAsiaTheme="minorHAnsi" w:hAnsi="Times New Roman"/>
                <w:b/>
                <w:sz w:val="26"/>
                <w:szCs w:val="26"/>
              </w:rPr>
            </w:pPr>
            <w:r w:rsidRPr="003C296F">
              <w:rPr>
                <w:rFonts w:ascii="Times New Roman" w:eastAsiaTheme="minorHAnsi" w:hAnsi="Times New Roman"/>
                <w:b/>
                <w:sz w:val="26"/>
                <w:szCs w:val="26"/>
              </w:rPr>
              <w:t>QUÂN XÂM LƯỢC</w:t>
            </w:r>
          </w:p>
        </w:tc>
        <w:tc>
          <w:tcPr>
            <w:tcW w:w="2030" w:type="dxa"/>
          </w:tcPr>
          <w:p w14:paraId="6AFFD87C" w14:textId="77777777" w:rsidR="003C296F" w:rsidRPr="003C296F" w:rsidRDefault="003C296F" w:rsidP="003C296F">
            <w:pPr>
              <w:jc w:val="center"/>
              <w:rPr>
                <w:rFonts w:ascii="Times New Roman" w:eastAsiaTheme="minorHAnsi" w:hAnsi="Times New Roman"/>
                <w:b/>
                <w:sz w:val="26"/>
                <w:szCs w:val="26"/>
              </w:rPr>
            </w:pPr>
            <w:r w:rsidRPr="003C296F">
              <w:rPr>
                <w:rFonts w:ascii="Times New Roman" w:eastAsiaTheme="minorHAnsi" w:hAnsi="Times New Roman"/>
                <w:b/>
                <w:sz w:val="26"/>
                <w:szCs w:val="26"/>
              </w:rPr>
              <w:t>NGƯỜI CHỈ HUY</w:t>
            </w:r>
          </w:p>
        </w:tc>
        <w:tc>
          <w:tcPr>
            <w:tcW w:w="2032" w:type="dxa"/>
          </w:tcPr>
          <w:p w14:paraId="74210920" w14:textId="77777777" w:rsidR="003C296F" w:rsidRPr="003C296F" w:rsidRDefault="003C296F" w:rsidP="003C296F">
            <w:pPr>
              <w:jc w:val="center"/>
              <w:rPr>
                <w:rFonts w:ascii="Times New Roman" w:eastAsiaTheme="minorHAnsi" w:hAnsi="Times New Roman"/>
                <w:b/>
                <w:sz w:val="26"/>
                <w:szCs w:val="26"/>
              </w:rPr>
            </w:pPr>
            <w:r w:rsidRPr="003C296F">
              <w:rPr>
                <w:rFonts w:ascii="Times New Roman" w:eastAsiaTheme="minorHAnsi" w:hAnsi="Times New Roman"/>
                <w:b/>
                <w:sz w:val="26"/>
                <w:szCs w:val="26"/>
              </w:rPr>
              <w:t>TRẬN QUYẾT CHIẾN CHIẾN LƯỢC</w:t>
            </w:r>
          </w:p>
        </w:tc>
      </w:tr>
      <w:tr w:rsidR="003C296F" w:rsidRPr="003C296F" w14:paraId="5AB68BB3" w14:textId="77777777" w:rsidTr="003C296F">
        <w:tc>
          <w:tcPr>
            <w:tcW w:w="2037" w:type="dxa"/>
          </w:tcPr>
          <w:p w14:paraId="5C2F7436" w14:textId="77777777" w:rsidR="003C296F" w:rsidRPr="003C296F" w:rsidRDefault="003C296F" w:rsidP="003C296F">
            <w:pPr>
              <w:jc w:val="center"/>
              <w:rPr>
                <w:rFonts w:ascii="Times New Roman" w:eastAsiaTheme="minorHAnsi" w:hAnsi="Times New Roman"/>
                <w:b/>
                <w:sz w:val="26"/>
                <w:szCs w:val="26"/>
              </w:rPr>
            </w:pPr>
          </w:p>
          <w:p w14:paraId="238A2292"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sz w:val="26"/>
                <w:szCs w:val="26"/>
                <w:lang w:val="vi-VN"/>
              </w:rPr>
              <w:t xml:space="preserve">Kháng chiến chống Tống thời Tiền Lê </w:t>
            </w:r>
          </w:p>
          <w:p w14:paraId="055D048C"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i/>
                <w:sz w:val="26"/>
                <w:szCs w:val="26"/>
                <w:lang w:val="vi-VN"/>
              </w:rPr>
              <w:t>(0.5 điểm).</w:t>
            </w:r>
          </w:p>
        </w:tc>
        <w:tc>
          <w:tcPr>
            <w:tcW w:w="2002" w:type="dxa"/>
          </w:tcPr>
          <w:p w14:paraId="5C84299A"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981</w:t>
            </w:r>
          </w:p>
        </w:tc>
        <w:tc>
          <w:tcPr>
            <w:tcW w:w="2015" w:type="dxa"/>
          </w:tcPr>
          <w:p w14:paraId="553CE25E"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Tống</w:t>
            </w:r>
          </w:p>
        </w:tc>
        <w:tc>
          <w:tcPr>
            <w:tcW w:w="2030" w:type="dxa"/>
          </w:tcPr>
          <w:p w14:paraId="1BC51FCB"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Lê Hoàn</w:t>
            </w:r>
          </w:p>
        </w:tc>
        <w:tc>
          <w:tcPr>
            <w:tcW w:w="2032" w:type="dxa"/>
          </w:tcPr>
          <w:p w14:paraId="74617AF2"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Vùng Đông Bắc</w:t>
            </w:r>
          </w:p>
        </w:tc>
      </w:tr>
      <w:tr w:rsidR="003C296F" w:rsidRPr="003C296F" w14:paraId="2185B778" w14:textId="77777777" w:rsidTr="003C296F">
        <w:tc>
          <w:tcPr>
            <w:tcW w:w="2037" w:type="dxa"/>
          </w:tcPr>
          <w:p w14:paraId="281A408C" w14:textId="77777777" w:rsidR="003C296F" w:rsidRPr="003C296F" w:rsidRDefault="003C296F" w:rsidP="003C296F">
            <w:pPr>
              <w:jc w:val="center"/>
              <w:rPr>
                <w:rFonts w:ascii="Times New Roman" w:eastAsiaTheme="minorHAnsi" w:hAnsi="Times New Roman"/>
                <w:b/>
                <w:sz w:val="26"/>
                <w:szCs w:val="26"/>
              </w:rPr>
            </w:pPr>
          </w:p>
          <w:p w14:paraId="122B11A1"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sz w:val="26"/>
                <w:szCs w:val="26"/>
                <w:lang w:val="vi-VN"/>
              </w:rPr>
              <w:t>Kháng chiến chống Tống thời Lý</w:t>
            </w:r>
          </w:p>
          <w:p w14:paraId="19500E01" w14:textId="77777777" w:rsidR="003C296F" w:rsidRPr="003C296F" w:rsidRDefault="003C296F" w:rsidP="003C296F">
            <w:pPr>
              <w:jc w:val="center"/>
              <w:rPr>
                <w:rFonts w:ascii="Times New Roman" w:eastAsiaTheme="minorHAnsi" w:hAnsi="Times New Roman"/>
                <w:b/>
                <w:sz w:val="26"/>
                <w:szCs w:val="26"/>
              </w:rPr>
            </w:pPr>
            <w:r w:rsidRPr="003C296F">
              <w:rPr>
                <w:rFonts w:ascii="Times New Roman" w:eastAsiaTheme="minorHAnsi" w:hAnsi="Times New Roman"/>
                <w:b/>
                <w:sz w:val="26"/>
                <w:szCs w:val="26"/>
                <w:lang w:val="vi-VN"/>
              </w:rPr>
              <w:t xml:space="preserve"> </w:t>
            </w:r>
            <w:r w:rsidRPr="003C296F">
              <w:rPr>
                <w:rFonts w:ascii="Times New Roman" w:eastAsiaTheme="minorHAnsi" w:hAnsi="Times New Roman"/>
                <w:b/>
                <w:i/>
                <w:sz w:val="26"/>
                <w:szCs w:val="26"/>
                <w:lang w:val="vi-VN"/>
              </w:rPr>
              <w:t>(0.5 điểm).</w:t>
            </w:r>
          </w:p>
        </w:tc>
        <w:tc>
          <w:tcPr>
            <w:tcW w:w="2002" w:type="dxa"/>
          </w:tcPr>
          <w:p w14:paraId="2F35FEE7"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1075-1077</w:t>
            </w:r>
          </w:p>
        </w:tc>
        <w:tc>
          <w:tcPr>
            <w:tcW w:w="2015" w:type="dxa"/>
          </w:tcPr>
          <w:p w14:paraId="4580A2C8"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Tống</w:t>
            </w:r>
          </w:p>
        </w:tc>
        <w:tc>
          <w:tcPr>
            <w:tcW w:w="2030" w:type="dxa"/>
          </w:tcPr>
          <w:p w14:paraId="72F1BBB4"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Lý Thường Kiệt</w:t>
            </w:r>
          </w:p>
        </w:tc>
        <w:tc>
          <w:tcPr>
            <w:tcW w:w="2032" w:type="dxa"/>
          </w:tcPr>
          <w:p w14:paraId="3EBADB8E"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Sông Như Nguyệt</w:t>
            </w:r>
          </w:p>
        </w:tc>
      </w:tr>
      <w:tr w:rsidR="003C296F" w:rsidRPr="003C296F" w14:paraId="1382CD20" w14:textId="77777777" w:rsidTr="003C296F">
        <w:tc>
          <w:tcPr>
            <w:tcW w:w="2037" w:type="dxa"/>
          </w:tcPr>
          <w:p w14:paraId="21DC4B1D" w14:textId="77777777" w:rsidR="003C296F" w:rsidRPr="003C296F" w:rsidRDefault="003C296F" w:rsidP="003C296F">
            <w:pPr>
              <w:jc w:val="center"/>
              <w:rPr>
                <w:rFonts w:ascii="Times New Roman" w:eastAsiaTheme="minorHAnsi" w:hAnsi="Times New Roman"/>
                <w:b/>
                <w:sz w:val="26"/>
                <w:szCs w:val="26"/>
              </w:rPr>
            </w:pPr>
          </w:p>
          <w:p w14:paraId="1B3A6D2E"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sz w:val="26"/>
                <w:szCs w:val="26"/>
                <w:lang w:val="vi-VN"/>
              </w:rPr>
              <w:t>3 lần kháng chiến chống quân Mông – Nguyên thời Trần</w:t>
            </w:r>
          </w:p>
          <w:p w14:paraId="2B7B48CA"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i/>
                <w:sz w:val="26"/>
                <w:szCs w:val="26"/>
                <w:lang w:val="vi-VN"/>
              </w:rPr>
              <w:t>(0.5 điểm).</w:t>
            </w:r>
          </w:p>
        </w:tc>
        <w:tc>
          <w:tcPr>
            <w:tcW w:w="2002" w:type="dxa"/>
          </w:tcPr>
          <w:p w14:paraId="33A4475F"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Lần 1: 1258</w:t>
            </w:r>
          </w:p>
          <w:p w14:paraId="4052E71F"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Lần 2: 1285</w:t>
            </w:r>
          </w:p>
          <w:p w14:paraId="47796169"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Lần 3: 1287-1288</w:t>
            </w:r>
          </w:p>
        </w:tc>
        <w:tc>
          <w:tcPr>
            <w:tcW w:w="2015" w:type="dxa"/>
          </w:tcPr>
          <w:p w14:paraId="169AC81F"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Mông Nguyên</w:t>
            </w:r>
          </w:p>
        </w:tc>
        <w:tc>
          <w:tcPr>
            <w:tcW w:w="2030" w:type="dxa"/>
          </w:tcPr>
          <w:p w14:paraId="4AFC11F8"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Vua Trần Thái Tông, vua Trần Nhân Tông, Trần Quốc Tuấn (Trần Hưng Đạo)</w:t>
            </w:r>
          </w:p>
        </w:tc>
        <w:tc>
          <w:tcPr>
            <w:tcW w:w="2032" w:type="dxa"/>
          </w:tcPr>
          <w:p w14:paraId="434A4696"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Sông Bạch Đằng 1288</w:t>
            </w:r>
          </w:p>
        </w:tc>
      </w:tr>
      <w:tr w:rsidR="003C296F" w:rsidRPr="003C296F" w14:paraId="160CF6C6" w14:textId="77777777" w:rsidTr="003C296F">
        <w:tc>
          <w:tcPr>
            <w:tcW w:w="2037" w:type="dxa"/>
          </w:tcPr>
          <w:p w14:paraId="1C03F5EE" w14:textId="77777777" w:rsidR="003C296F" w:rsidRPr="003C296F" w:rsidRDefault="003C296F" w:rsidP="003C296F">
            <w:pPr>
              <w:jc w:val="center"/>
              <w:rPr>
                <w:rFonts w:ascii="Times New Roman" w:eastAsiaTheme="minorHAnsi" w:hAnsi="Times New Roman"/>
                <w:b/>
                <w:sz w:val="26"/>
                <w:szCs w:val="26"/>
                <w:lang w:val="vi-VN"/>
              </w:rPr>
            </w:pPr>
          </w:p>
          <w:p w14:paraId="5EFE72DE"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sz w:val="26"/>
                <w:szCs w:val="26"/>
                <w:lang w:val="vi-VN"/>
              </w:rPr>
              <w:t>Khởi Nghĩa Lam Sơn</w:t>
            </w:r>
          </w:p>
          <w:p w14:paraId="62898C75"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i/>
                <w:sz w:val="26"/>
                <w:szCs w:val="26"/>
                <w:lang w:val="vi-VN"/>
              </w:rPr>
              <w:t>(0.5 điểm).</w:t>
            </w:r>
          </w:p>
        </w:tc>
        <w:tc>
          <w:tcPr>
            <w:tcW w:w="2002" w:type="dxa"/>
          </w:tcPr>
          <w:p w14:paraId="51DE4E3A"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1417-1427</w:t>
            </w:r>
          </w:p>
        </w:tc>
        <w:tc>
          <w:tcPr>
            <w:tcW w:w="2015" w:type="dxa"/>
          </w:tcPr>
          <w:p w14:paraId="586BEC39"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Quân Minh</w:t>
            </w:r>
          </w:p>
        </w:tc>
        <w:tc>
          <w:tcPr>
            <w:tcW w:w="2030" w:type="dxa"/>
          </w:tcPr>
          <w:p w14:paraId="3F5228CA"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Lê Lợi – Nguyễn Trãi</w:t>
            </w:r>
          </w:p>
        </w:tc>
        <w:tc>
          <w:tcPr>
            <w:tcW w:w="2032" w:type="dxa"/>
          </w:tcPr>
          <w:p w14:paraId="4DF39E4E"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Chi Lăng – Xương Giang</w:t>
            </w:r>
          </w:p>
        </w:tc>
      </w:tr>
      <w:tr w:rsidR="003C296F" w:rsidRPr="003C296F" w14:paraId="4006F512" w14:textId="77777777" w:rsidTr="003C296F">
        <w:tc>
          <w:tcPr>
            <w:tcW w:w="2037" w:type="dxa"/>
          </w:tcPr>
          <w:p w14:paraId="0A63B4A4"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sz w:val="26"/>
                <w:szCs w:val="26"/>
                <w:lang w:val="vi-VN"/>
              </w:rPr>
              <w:t>Kháng chiến chống Xiêm</w:t>
            </w:r>
          </w:p>
          <w:p w14:paraId="2E15BF96"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i/>
                <w:sz w:val="26"/>
                <w:szCs w:val="26"/>
                <w:lang w:val="vi-VN"/>
              </w:rPr>
              <w:t>(0.25 điểm).</w:t>
            </w:r>
          </w:p>
        </w:tc>
        <w:tc>
          <w:tcPr>
            <w:tcW w:w="2002" w:type="dxa"/>
          </w:tcPr>
          <w:p w14:paraId="1363A653"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1785</w:t>
            </w:r>
          </w:p>
        </w:tc>
        <w:tc>
          <w:tcPr>
            <w:tcW w:w="2015" w:type="dxa"/>
          </w:tcPr>
          <w:p w14:paraId="70F086E8"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Quân Xiêm</w:t>
            </w:r>
          </w:p>
        </w:tc>
        <w:tc>
          <w:tcPr>
            <w:tcW w:w="2030" w:type="dxa"/>
          </w:tcPr>
          <w:p w14:paraId="56745A6E"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Nguyễn Huệ</w:t>
            </w:r>
          </w:p>
        </w:tc>
        <w:tc>
          <w:tcPr>
            <w:tcW w:w="2032" w:type="dxa"/>
          </w:tcPr>
          <w:p w14:paraId="48BE1A62"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Rạch Gầm – Xoài Mút</w:t>
            </w:r>
          </w:p>
        </w:tc>
      </w:tr>
      <w:tr w:rsidR="003C296F" w:rsidRPr="003C296F" w14:paraId="22F41940" w14:textId="77777777" w:rsidTr="003C296F">
        <w:tc>
          <w:tcPr>
            <w:tcW w:w="2037" w:type="dxa"/>
          </w:tcPr>
          <w:p w14:paraId="65F49AB7" w14:textId="77777777" w:rsidR="003C296F" w:rsidRPr="003C296F" w:rsidRDefault="003C296F" w:rsidP="003C296F">
            <w:pPr>
              <w:jc w:val="center"/>
              <w:rPr>
                <w:rFonts w:ascii="Times New Roman" w:eastAsiaTheme="minorHAnsi" w:hAnsi="Times New Roman"/>
                <w:b/>
                <w:sz w:val="26"/>
                <w:szCs w:val="26"/>
                <w:lang w:val="vi-VN"/>
              </w:rPr>
            </w:pPr>
          </w:p>
          <w:p w14:paraId="73E03CE3"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sz w:val="26"/>
                <w:szCs w:val="26"/>
                <w:lang w:val="vi-VN"/>
              </w:rPr>
              <w:t>Kháng chiến chống Thanh</w:t>
            </w:r>
          </w:p>
          <w:p w14:paraId="7C8CCB92" w14:textId="77777777" w:rsidR="003C296F" w:rsidRPr="003C296F" w:rsidRDefault="003C296F" w:rsidP="003C296F">
            <w:pPr>
              <w:jc w:val="center"/>
              <w:rPr>
                <w:rFonts w:ascii="Times New Roman" w:eastAsiaTheme="minorHAnsi" w:hAnsi="Times New Roman"/>
                <w:b/>
                <w:sz w:val="26"/>
                <w:szCs w:val="26"/>
                <w:lang w:val="vi-VN"/>
              </w:rPr>
            </w:pPr>
            <w:r w:rsidRPr="003C296F">
              <w:rPr>
                <w:rFonts w:ascii="Times New Roman" w:eastAsiaTheme="minorHAnsi" w:hAnsi="Times New Roman"/>
                <w:b/>
                <w:i/>
                <w:sz w:val="26"/>
                <w:szCs w:val="26"/>
                <w:lang w:val="vi-VN"/>
              </w:rPr>
              <w:t>(0.25 điểm).</w:t>
            </w:r>
          </w:p>
        </w:tc>
        <w:tc>
          <w:tcPr>
            <w:tcW w:w="2002" w:type="dxa"/>
          </w:tcPr>
          <w:p w14:paraId="406A8AAA"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1789</w:t>
            </w:r>
          </w:p>
        </w:tc>
        <w:tc>
          <w:tcPr>
            <w:tcW w:w="2015" w:type="dxa"/>
          </w:tcPr>
          <w:p w14:paraId="52566184"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Quân Thanh</w:t>
            </w:r>
          </w:p>
        </w:tc>
        <w:tc>
          <w:tcPr>
            <w:tcW w:w="2030" w:type="dxa"/>
          </w:tcPr>
          <w:p w14:paraId="56E7E2EA"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Quang Trung</w:t>
            </w:r>
          </w:p>
        </w:tc>
        <w:tc>
          <w:tcPr>
            <w:tcW w:w="2032" w:type="dxa"/>
          </w:tcPr>
          <w:p w14:paraId="18F8FC4F" w14:textId="77777777" w:rsidR="003C296F" w:rsidRPr="003C296F" w:rsidRDefault="003C296F" w:rsidP="003C296F">
            <w:pPr>
              <w:jc w:val="center"/>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Ngọc Hồi – Đống Đa</w:t>
            </w:r>
          </w:p>
        </w:tc>
      </w:tr>
    </w:tbl>
    <w:p w14:paraId="097968B9" w14:textId="77777777" w:rsidR="003C296F" w:rsidRDefault="003C296F" w:rsidP="003C296F">
      <w:pPr>
        <w:spacing w:after="40" w:line="288" w:lineRule="auto"/>
        <w:jc w:val="both"/>
        <w:rPr>
          <w:rFonts w:ascii="Times New Roman" w:eastAsiaTheme="minorHAnsi" w:hAnsi="Times New Roman"/>
          <w:b/>
          <w:i/>
          <w:sz w:val="26"/>
          <w:szCs w:val="26"/>
          <w:lang w:val="vi-VN"/>
        </w:rPr>
      </w:pPr>
      <w:r w:rsidRPr="003C296F">
        <w:rPr>
          <w:rFonts w:ascii="Times New Roman" w:eastAsiaTheme="minorHAnsi" w:hAnsi="Times New Roman"/>
          <w:sz w:val="26"/>
          <w:szCs w:val="26"/>
        </w:rPr>
        <w:t xml:space="preserve">* </w:t>
      </w:r>
      <w:r w:rsidRPr="003C296F">
        <w:rPr>
          <w:rFonts w:ascii="Times New Roman" w:eastAsiaTheme="minorHAnsi" w:hAnsi="Times New Roman"/>
          <w:b/>
          <w:i/>
          <w:sz w:val="26"/>
          <w:szCs w:val="26"/>
        </w:rPr>
        <w:t>Bài học:</w:t>
      </w:r>
      <w:r w:rsidRPr="003C296F">
        <w:rPr>
          <w:rFonts w:ascii="Times New Roman" w:eastAsiaTheme="minorHAnsi" w:hAnsi="Times New Roman"/>
          <w:sz w:val="26"/>
          <w:szCs w:val="26"/>
        </w:rPr>
        <w:t xml:space="preserve"> Chủ trương quan hệ hòa bình, hữu nghị trên cơ sở độc lập chủ quyền thống nhất và toàn vẹn lãnh thổ Tổ quốc. Giải quyết các tranh chấp bằng biện pháp hòa bình,…</w:t>
      </w:r>
      <w:r w:rsidRPr="003C296F">
        <w:rPr>
          <w:rFonts w:ascii="Times New Roman" w:eastAsiaTheme="minorHAnsi" w:hAnsi="Times New Roman"/>
          <w:b/>
          <w:i/>
          <w:sz w:val="26"/>
          <w:szCs w:val="26"/>
          <w:lang w:val="vi-VN"/>
        </w:rPr>
        <w:t xml:space="preserve"> (0.5 điểm).</w:t>
      </w:r>
    </w:p>
    <w:p w14:paraId="11B324BA" w14:textId="77777777" w:rsidR="004A507D" w:rsidRPr="004A507D" w:rsidRDefault="004A507D" w:rsidP="004A507D">
      <w:pPr>
        <w:pStyle w:val="ListParagraph"/>
        <w:spacing w:after="40" w:line="288" w:lineRule="auto"/>
        <w:jc w:val="both"/>
        <w:rPr>
          <w:rFonts w:ascii="Times New Roman" w:eastAsiaTheme="minorHAnsi" w:hAnsi="Times New Roman"/>
          <w:b/>
          <w:i/>
          <w:sz w:val="26"/>
          <w:szCs w:val="26"/>
          <w:lang w:val="vi-VN"/>
        </w:rPr>
      </w:pPr>
    </w:p>
    <w:p w14:paraId="2094AACB" w14:textId="77777777" w:rsidR="004A507D" w:rsidRPr="003C296F" w:rsidRDefault="004A507D" w:rsidP="003C296F">
      <w:pPr>
        <w:spacing w:after="40" w:line="288" w:lineRule="auto"/>
        <w:jc w:val="both"/>
        <w:rPr>
          <w:rFonts w:ascii="Times New Roman" w:eastAsiaTheme="minorHAnsi" w:hAnsi="Times New Roman"/>
          <w:sz w:val="26"/>
          <w:szCs w:val="26"/>
          <w:lang w:val="vi-VN"/>
        </w:rPr>
      </w:pPr>
    </w:p>
    <w:p w14:paraId="02690292" w14:textId="77777777" w:rsidR="003C296F" w:rsidRPr="003C296F" w:rsidRDefault="003C296F" w:rsidP="003C296F">
      <w:pPr>
        <w:spacing w:after="60"/>
        <w:jc w:val="both"/>
        <w:rPr>
          <w:rFonts w:ascii="Times New Roman" w:eastAsiaTheme="minorHAnsi" w:hAnsi="Times New Roman"/>
          <w:b/>
          <w:i/>
          <w:sz w:val="26"/>
          <w:szCs w:val="26"/>
          <w:lang w:val="vi-VN"/>
        </w:rPr>
      </w:pPr>
      <w:r>
        <w:rPr>
          <w:rFonts w:ascii="Times New Roman" w:eastAsiaTheme="minorHAnsi" w:hAnsi="Times New Roman"/>
          <w:b/>
          <w:i/>
          <w:sz w:val="26"/>
          <w:szCs w:val="26"/>
          <w:lang w:val="vi-VN"/>
        </w:rPr>
        <w:lastRenderedPageBreak/>
        <w:t>Câu 2</w:t>
      </w:r>
      <w:r w:rsidRPr="003C296F">
        <w:rPr>
          <w:rFonts w:ascii="Times New Roman" w:eastAsiaTheme="minorHAnsi" w:hAnsi="Times New Roman"/>
          <w:b/>
          <w:i/>
          <w:sz w:val="26"/>
          <w:szCs w:val="26"/>
          <w:lang w:val="vi-VN"/>
        </w:rPr>
        <w:t xml:space="preserve">. Hãy trình bày những thành tựu của giáo dục nước ta từ thế kỉ X – XV. Nêu điểm tích cực và hạn chế của giáo dục nước ta từ thế kỉ X – XV. Việc dựng bia, ghi tên Tiến sĩ có tác dụng gì đối với sự phát triển của giáo dục? </w:t>
      </w:r>
    </w:p>
    <w:p w14:paraId="11943FD5" w14:textId="77777777" w:rsidR="003C296F" w:rsidRPr="003C296F" w:rsidRDefault="003C296F" w:rsidP="003C296F">
      <w:pPr>
        <w:spacing w:after="60"/>
        <w:jc w:val="both"/>
        <w:rPr>
          <w:rFonts w:ascii="Times New Roman" w:eastAsiaTheme="minorHAnsi" w:hAnsi="Times New Roman"/>
          <w:b/>
          <w:i/>
          <w:sz w:val="26"/>
          <w:szCs w:val="26"/>
          <w:lang w:val="vi-VN"/>
        </w:rPr>
      </w:pPr>
      <w:r w:rsidRPr="003C296F">
        <w:rPr>
          <w:rFonts w:ascii="Times New Roman" w:eastAsiaTheme="minorHAnsi" w:hAnsi="Times New Roman"/>
          <w:b/>
          <w:i/>
          <w:sz w:val="26"/>
          <w:szCs w:val="26"/>
          <w:lang w:val="vi-VN"/>
        </w:rPr>
        <w:t>* Những thành tựu của giáo dục nước ta từ thế kỉ X – XV:</w:t>
      </w:r>
    </w:p>
    <w:p w14:paraId="7F6188F9"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xml:space="preserve">- Từ thế kỉ X – XV, giáo dục Đại Việt từng bước được hoàn thiện và phát triển, trở thành nguồn đào tạo quan chức và người hiền tài cho đất nước. </w:t>
      </w:r>
      <w:r w:rsidRPr="003C296F">
        <w:rPr>
          <w:rFonts w:ascii="Times New Roman" w:eastAsiaTheme="minorHAnsi" w:hAnsi="Times New Roman"/>
          <w:b/>
          <w:i/>
          <w:sz w:val="26"/>
          <w:szCs w:val="26"/>
          <w:lang w:val="vi-VN"/>
        </w:rPr>
        <w:t>(0.25 điểm).</w:t>
      </w:r>
    </w:p>
    <w:p w14:paraId="5BD0AAF2"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Thời Lý:</w:t>
      </w:r>
    </w:p>
    <w:p w14:paraId="6F3AF4BB"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Năm 1070, vua Lý Thánh Tông cho lập Văn Miếu.</w:t>
      </w:r>
      <w:r w:rsidRPr="003C296F">
        <w:rPr>
          <w:rFonts w:ascii="Times New Roman" w:eastAsiaTheme="minorHAnsi" w:hAnsi="Times New Roman"/>
          <w:b/>
          <w:i/>
          <w:sz w:val="26"/>
          <w:szCs w:val="26"/>
          <w:lang w:val="vi-VN"/>
        </w:rPr>
        <w:t xml:space="preserve"> (0.25 điểm).</w:t>
      </w:r>
    </w:p>
    <w:p w14:paraId="43CB9C93"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Năm 1075, khoa thi quốc gia đầu tiên được tổ chức ở kinh thành.</w:t>
      </w:r>
      <w:r w:rsidRPr="003C296F">
        <w:rPr>
          <w:rFonts w:ascii="Times New Roman" w:eastAsiaTheme="minorHAnsi" w:hAnsi="Times New Roman"/>
          <w:b/>
          <w:i/>
          <w:sz w:val="26"/>
          <w:szCs w:val="26"/>
          <w:lang w:val="vi-VN"/>
        </w:rPr>
        <w:t xml:space="preserve"> (0.25 điểm).</w:t>
      </w:r>
    </w:p>
    <w:p w14:paraId="754289F1"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Thời Lê sơ:</w:t>
      </w:r>
    </w:p>
    <w:p w14:paraId="14B2DAE3"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Quy chế thi cử được ban hành rõ ràng: Cứ 3 năm có 1 kì thi Hội để chọn Tiến sĩ.</w:t>
      </w:r>
      <w:r w:rsidRPr="003C296F">
        <w:rPr>
          <w:rFonts w:ascii="Times New Roman" w:eastAsiaTheme="minorHAnsi" w:hAnsi="Times New Roman"/>
          <w:b/>
          <w:i/>
          <w:sz w:val="26"/>
          <w:szCs w:val="26"/>
          <w:lang w:val="vi-VN"/>
        </w:rPr>
        <w:t xml:space="preserve"> (0.25 điểm).</w:t>
      </w:r>
    </w:p>
    <w:p w14:paraId="2C840584"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Thời vua Lê Thánh Tông đã tổ chức 12 khoa thi Hội, có 501 người đỗ Tiến sĩ.</w:t>
      </w:r>
      <w:r w:rsidRPr="003C296F">
        <w:rPr>
          <w:rFonts w:ascii="Times New Roman" w:eastAsiaTheme="minorHAnsi" w:hAnsi="Times New Roman"/>
          <w:b/>
          <w:i/>
          <w:sz w:val="26"/>
          <w:szCs w:val="26"/>
          <w:lang w:val="vi-VN"/>
        </w:rPr>
        <w:t xml:space="preserve"> (0.25 điểm).</w:t>
      </w:r>
    </w:p>
    <w:p w14:paraId="5FD464A1"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Năm 1484, nhà nước quyết định dựng bia ghi tên Tiến sĩ. Từ đó giáo dục được tôn vinh và quan tâm phát triển.</w:t>
      </w:r>
      <w:r w:rsidRPr="003C296F">
        <w:rPr>
          <w:rFonts w:ascii="Times New Roman" w:eastAsiaTheme="minorHAnsi" w:hAnsi="Times New Roman"/>
          <w:b/>
          <w:i/>
          <w:sz w:val="26"/>
          <w:szCs w:val="26"/>
          <w:lang w:val="vi-VN"/>
        </w:rPr>
        <w:t xml:space="preserve"> (0.25 điểm).</w:t>
      </w:r>
    </w:p>
    <w:p w14:paraId="72255FDC" w14:textId="77777777" w:rsidR="003C296F" w:rsidRPr="003C296F" w:rsidRDefault="003C296F" w:rsidP="003C296F">
      <w:pPr>
        <w:spacing w:after="60"/>
        <w:jc w:val="both"/>
        <w:rPr>
          <w:rFonts w:ascii="Times New Roman" w:eastAsiaTheme="minorHAnsi" w:hAnsi="Times New Roman"/>
          <w:b/>
          <w:i/>
          <w:sz w:val="26"/>
          <w:szCs w:val="26"/>
          <w:lang w:val="vi-VN"/>
        </w:rPr>
      </w:pPr>
      <w:r w:rsidRPr="003C296F">
        <w:rPr>
          <w:rFonts w:ascii="Times New Roman" w:eastAsiaTheme="minorHAnsi" w:hAnsi="Times New Roman"/>
          <w:b/>
          <w:i/>
          <w:sz w:val="26"/>
          <w:szCs w:val="26"/>
          <w:lang w:val="vi-VN"/>
        </w:rPr>
        <w:t>* Điểm tích cực và hạn chế của giáo dục nước ta từ thế kỉ X – XV:</w:t>
      </w:r>
    </w:p>
    <w:p w14:paraId="1EDB5FED"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Tích cực:</w:t>
      </w:r>
    </w:p>
    <w:p w14:paraId="60FBDB3E"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Giáo dục đào tạo người làm quan, người tài cho đất nước.</w:t>
      </w:r>
      <w:r w:rsidRPr="003C296F">
        <w:rPr>
          <w:rFonts w:ascii="Times New Roman" w:eastAsiaTheme="minorHAnsi" w:hAnsi="Times New Roman"/>
          <w:b/>
          <w:i/>
          <w:sz w:val="26"/>
          <w:szCs w:val="26"/>
          <w:lang w:val="vi-VN"/>
        </w:rPr>
        <w:t xml:space="preserve"> (0.25 điểm).</w:t>
      </w:r>
    </w:p>
    <w:p w14:paraId="3916B2B0"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Nâng cao dân trí.</w:t>
      </w:r>
      <w:r w:rsidRPr="003C296F">
        <w:rPr>
          <w:rFonts w:ascii="Times New Roman" w:eastAsiaTheme="minorHAnsi" w:hAnsi="Times New Roman"/>
          <w:b/>
          <w:i/>
          <w:sz w:val="26"/>
          <w:szCs w:val="26"/>
          <w:lang w:val="vi-VN"/>
        </w:rPr>
        <w:t xml:space="preserve"> (0.25 điểm).</w:t>
      </w:r>
    </w:p>
    <w:p w14:paraId="36D1E99F"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Hàng loạt trí thức tài giỏi được đào tạo, góp phần quan trọng xây dựng và bảo vệ đất nước.</w:t>
      </w:r>
      <w:r w:rsidRPr="003C296F">
        <w:rPr>
          <w:rFonts w:ascii="Times New Roman" w:eastAsiaTheme="minorHAnsi" w:hAnsi="Times New Roman"/>
          <w:b/>
          <w:i/>
          <w:sz w:val="26"/>
          <w:szCs w:val="26"/>
          <w:lang w:val="vi-VN"/>
        </w:rPr>
        <w:t xml:space="preserve"> (0.25 điểm).</w:t>
      </w:r>
    </w:p>
    <w:p w14:paraId="2DFC50E1"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Hạn chế: giáo dục nho học không tạo điều kiện cho phát triển kinh tế và khoa học kĩ thuật.</w:t>
      </w:r>
      <w:r w:rsidRPr="003C296F">
        <w:rPr>
          <w:rFonts w:ascii="Times New Roman" w:eastAsiaTheme="minorHAnsi" w:hAnsi="Times New Roman"/>
          <w:b/>
          <w:i/>
          <w:sz w:val="26"/>
          <w:szCs w:val="26"/>
          <w:lang w:val="vi-VN"/>
        </w:rPr>
        <w:t xml:space="preserve"> (0.25 điểm).</w:t>
      </w:r>
    </w:p>
    <w:p w14:paraId="43B79297" w14:textId="77777777" w:rsidR="003C296F" w:rsidRPr="003C296F" w:rsidRDefault="003C296F" w:rsidP="003C296F">
      <w:pPr>
        <w:spacing w:after="60"/>
        <w:jc w:val="both"/>
        <w:rPr>
          <w:rFonts w:ascii="Times New Roman" w:eastAsiaTheme="minorHAnsi" w:hAnsi="Times New Roman"/>
          <w:b/>
          <w:i/>
          <w:sz w:val="26"/>
          <w:szCs w:val="26"/>
          <w:lang w:val="vi-VN"/>
        </w:rPr>
      </w:pPr>
      <w:r w:rsidRPr="003C296F">
        <w:rPr>
          <w:rFonts w:ascii="Times New Roman" w:eastAsiaTheme="minorHAnsi" w:hAnsi="Times New Roman"/>
          <w:b/>
          <w:i/>
          <w:sz w:val="26"/>
          <w:szCs w:val="26"/>
          <w:lang w:val="vi-VN"/>
        </w:rPr>
        <w:t>* Việc dựng bia, ghi tên Tiến sĩ có tác dụng rất lớn đối với sự phát triển của giáo dục:</w:t>
      </w:r>
    </w:p>
    <w:p w14:paraId="747F964D"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Tôn trọng việc học hành, đỗ đạt, khuyến khích việc học. Tôn vinh nhân tài của đất nước.Nhắc nhở những người đỗ đạt giữ trọng trách với dân, với nước.</w:t>
      </w:r>
      <w:r w:rsidRPr="003C296F">
        <w:rPr>
          <w:rFonts w:ascii="Times New Roman" w:eastAsiaTheme="minorHAnsi" w:hAnsi="Times New Roman"/>
          <w:b/>
          <w:i/>
          <w:sz w:val="26"/>
          <w:szCs w:val="26"/>
          <w:lang w:val="vi-VN"/>
        </w:rPr>
        <w:t xml:space="preserve"> (0.5 điểm).</w:t>
      </w:r>
    </w:p>
    <w:p w14:paraId="5DB5F3F1" w14:textId="77777777" w:rsidR="003C296F" w:rsidRPr="003C296F" w:rsidRDefault="003C296F" w:rsidP="003C296F">
      <w:pPr>
        <w:spacing w:after="60"/>
        <w:jc w:val="both"/>
        <w:rPr>
          <w:rFonts w:ascii="Times New Roman" w:eastAsiaTheme="minorHAnsi" w:hAnsi="Times New Roman"/>
          <w:b/>
          <w:i/>
          <w:sz w:val="26"/>
          <w:szCs w:val="26"/>
          <w:lang w:val="vi-VN"/>
        </w:rPr>
      </w:pPr>
      <w:r w:rsidRPr="003C296F">
        <w:rPr>
          <w:rFonts w:ascii="Times New Roman" w:eastAsiaTheme="minorHAnsi" w:hAnsi="Times New Roman"/>
          <w:b/>
          <w:i/>
          <w:sz w:val="26"/>
          <w:szCs w:val="26"/>
          <w:lang w:val="vi-VN"/>
        </w:rPr>
        <w:t xml:space="preserve">Câu </w:t>
      </w:r>
      <w:r>
        <w:rPr>
          <w:rFonts w:ascii="Times New Roman" w:eastAsiaTheme="minorHAnsi" w:hAnsi="Times New Roman"/>
          <w:b/>
          <w:i/>
          <w:sz w:val="26"/>
          <w:szCs w:val="26"/>
          <w:lang w:val="vi-VN"/>
        </w:rPr>
        <w:t>3</w:t>
      </w:r>
      <w:r w:rsidRPr="003C296F">
        <w:rPr>
          <w:rFonts w:ascii="Times New Roman" w:eastAsiaTheme="minorHAnsi" w:hAnsi="Times New Roman"/>
          <w:b/>
          <w:i/>
          <w:sz w:val="26"/>
          <w:szCs w:val="26"/>
          <w:lang w:val="vi-VN"/>
        </w:rPr>
        <w:t>. thời kì chuyên chính Giacobanh được coi là đỉnh cao của cách mạng tư sản Pháp</w:t>
      </w:r>
      <w:r w:rsidR="00B5494F">
        <w:rPr>
          <w:rFonts w:ascii="Times New Roman" w:eastAsiaTheme="minorHAnsi" w:hAnsi="Times New Roman"/>
          <w:b/>
          <w:i/>
          <w:sz w:val="26"/>
          <w:szCs w:val="26"/>
          <w:lang w:val="vi-VN"/>
        </w:rPr>
        <w:t xml:space="preserve"> vì</w:t>
      </w:r>
      <w:r w:rsidRPr="003C296F">
        <w:rPr>
          <w:rFonts w:ascii="Times New Roman" w:eastAsiaTheme="minorHAnsi" w:hAnsi="Times New Roman"/>
          <w:b/>
          <w:i/>
          <w:sz w:val="26"/>
          <w:szCs w:val="26"/>
          <w:lang w:val="vi-VN"/>
        </w:rPr>
        <w:t>:</w:t>
      </w:r>
    </w:p>
    <w:p w14:paraId="285C5B04"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Thời kì chuyên chính Giacobanh được coi là đỉnh cao của cách mạng tư sản Pháp vì:</w:t>
      </w:r>
    </w:p>
    <w:p w14:paraId="7A1C6298"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Ngày 31/5/1793 quần chúng Pari nổi dậy, lật đổ phái Gi-rông-đanh,</w:t>
      </w:r>
      <w:r w:rsidRPr="003C296F">
        <w:rPr>
          <w:rFonts w:ascii="Times New Roman" w:eastAsiaTheme="minorHAnsi" w:hAnsi="Times New Roman"/>
          <w:b/>
          <w:i/>
          <w:sz w:val="26"/>
          <w:szCs w:val="26"/>
          <w:lang w:val="vi-VN"/>
        </w:rPr>
        <w:t xml:space="preserve"> (0.25 điểm).</w:t>
      </w:r>
      <w:r w:rsidRPr="003C296F">
        <w:rPr>
          <w:rFonts w:ascii="Times New Roman" w:eastAsiaTheme="minorHAnsi" w:hAnsi="Times New Roman"/>
          <w:sz w:val="26"/>
          <w:szCs w:val="26"/>
          <w:lang w:val="vi-VN"/>
        </w:rPr>
        <w:t xml:space="preserve"> giành chính quyền về tay phái Gia-cô-banh do luật sư Rô-be-xpi-e đứng đầu. </w:t>
      </w:r>
      <w:r w:rsidRPr="003C296F">
        <w:rPr>
          <w:rFonts w:ascii="Times New Roman" w:eastAsiaTheme="minorHAnsi" w:hAnsi="Times New Roman"/>
          <w:b/>
          <w:i/>
          <w:sz w:val="26"/>
          <w:szCs w:val="26"/>
          <w:lang w:val="vi-VN"/>
        </w:rPr>
        <w:t>(0.25 điểm).</w:t>
      </w:r>
    </w:p>
    <w:p w14:paraId="2DFF5FA0"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xml:space="preserve">- Trước những khó khăn, thử thách nghiêm trọng, chính quyền Gia-cô-banh đã đưa ra những biện pháp để đưa đất nước phát triển: </w:t>
      </w:r>
      <w:r w:rsidRPr="003C296F">
        <w:rPr>
          <w:rFonts w:ascii="Times New Roman" w:eastAsiaTheme="minorHAnsi" w:hAnsi="Times New Roman"/>
          <w:b/>
          <w:i/>
          <w:sz w:val="26"/>
          <w:szCs w:val="26"/>
          <w:lang w:val="vi-VN"/>
        </w:rPr>
        <w:t>(0.5 điểm).</w:t>
      </w:r>
    </w:p>
    <w:p w14:paraId="39044116"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xml:space="preserve">+ Ra sắc lệnh xóa bỏ hoàn toàn nghĩa vụ phong kiến đối với nông dân. </w:t>
      </w:r>
      <w:r w:rsidRPr="003C296F">
        <w:rPr>
          <w:rFonts w:ascii="Times New Roman" w:eastAsiaTheme="minorHAnsi" w:hAnsi="Times New Roman"/>
          <w:b/>
          <w:i/>
          <w:sz w:val="26"/>
          <w:szCs w:val="26"/>
          <w:lang w:val="vi-VN"/>
        </w:rPr>
        <w:t>(0.5 điểm).</w:t>
      </w:r>
    </w:p>
    <w:p w14:paraId="7341B92A"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xml:space="preserve">+ Giải quyết vấn đề ruộng đất cho nông dân, </w:t>
      </w:r>
      <w:r w:rsidRPr="003C296F">
        <w:rPr>
          <w:rFonts w:ascii="Times New Roman" w:eastAsiaTheme="minorHAnsi" w:hAnsi="Times New Roman"/>
          <w:b/>
          <w:i/>
          <w:sz w:val="26"/>
          <w:szCs w:val="26"/>
          <w:lang w:val="vi-VN"/>
        </w:rPr>
        <w:t>(0.25 điểm)</w:t>
      </w:r>
      <w:r w:rsidRPr="003C296F">
        <w:rPr>
          <w:rFonts w:ascii="Times New Roman" w:eastAsiaTheme="minorHAnsi" w:hAnsi="Times New Roman"/>
          <w:sz w:val="26"/>
          <w:szCs w:val="26"/>
          <w:lang w:val="vi-VN"/>
        </w:rPr>
        <w:t>tiền lương cho công nhân.</w:t>
      </w:r>
      <w:r w:rsidRPr="003C296F">
        <w:rPr>
          <w:rFonts w:ascii="Times New Roman" w:eastAsiaTheme="minorHAnsi" w:hAnsi="Times New Roman"/>
          <w:b/>
          <w:i/>
          <w:sz w:val="26"/>
          <w:szCs w:val="26"/>
          <w:lang w:val="vi-VN"/>
        </w:rPr>
        <w:t xml:space="preserve"> (0.25 điểm).</w:t>
      </w:r>
    </w:p>
    <w:p w14:paraId="3B6967BC"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Thông qua Hiến pháp mới,</w:t>
      </w:r>
      <w:r w:rsidRPr="003C296F">
        <w:rPr>
          <w:rFonts w:ascii="Times New Roman" w:eastAsiaTheme="minorHAnsi" w:hAnsi="Times New Roman"/>
          <w:b/>
          <w:i/>
          <w:sz w:val="26"/>
          <w:szCs w:val="26"/>
          <w:lang w:val="vi-VN"/>
        </w:rPr>
        <w:t xml:space="preserve"> (0.25 điểm</w:t>
      </w:r>
      <w:r w:rsidRPr="003C296F">
        <w:rPr>
          <w:rFonts w:ascii="Times New Roman" w:eastAsiaTheme="minorHAnsi" w:hAnsi="Times New Roman"/>
          <w:sz w:val="26"/>
          <w:szCs w:val="26"/>
          <w:lang w:val="vi-VN"/>
        </w:rPr>
        <w:t xml:space="preserve"> mở rộng quyền tự do dân chủ.</w:t>
      </w:r>
      <w:r w:rsidRPr="003C296F">
        <w:rPr>
          <w:rFonts w:ascii="Times New Roman" w:eastAsiaTheme="minorHAnsi" w:hAnsi="Times New Roman"/>
          <w:b/>
          <w:i/>
          <w:sz w:val="26"/>
          <w:szCs w:val="26"/>
          <w:lang w:val="vi-VN"/>
        </w:rPr>
        <w:t xml:space="preserve"> (0.25 điểm).</w:t>
      </w:r>
    </w:p>
    <w:p w14:paraId="55BD6B4A"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lastRenderedPageBreak/>
        <w:t>+ Xóa bỏ nạn đầu cơ tích trữ.</w:t>
      </w:r>
      <w:r w:rsidRPr="003C296F">
        <w:rPr>
          <w:rFonts w:ascii="Times New Roman" w:eastAsiaTheme="minorHAnsi" w:hAnsi="Times New Roman"/>
          <w:b/>
          <w:i/>
          <w:sz w:val="26"/>
          <w:szCs w:val="26"/>
          <w:lang w:val="vi-VN"/>
        </w:rPr>
        <w:t xml:space="preserve"> (0.5 điểm).</w:t>
      </w:r>
    </w:p>
    <w:p w14:paraId="5EC9E779" w14:textId="77777777" w:rsidR="003C296F" w:rsidRPr="003C296F" w:rsidRDefault="003C296F" w:rsidP="003C296F">
      <w:pPr>
        <w:spacing w:after="60"/>
        <w:jc w:val="both"/>
        <w:rPr>
          <w:rFonts w:ascii="Times New Roman" w:eastAsiaTheme="minorHAnsi" w:hAnsi="Times New Roman"/>
          <w:sz w:val="26"/>
          <w:szCs w:val="26"/>
          <w:lang w:val="vi-VN"/>
        </w:rPr>
      </w:pPr>
      <w:r w:rsidRPr="003C296F">
        <w:rPr>
          <w:rFonts w:ascii="Times New Roman" w:eastAsiaTheme="minorHAnsi" w:hAnsi="Times New Roman"/>
          <w:sz w:val="26"/>
          <w:szCs w:val="26"/>
          <w:lang w:val="vi-VN"/>
        </w:rPr>
        <w:t>+ Ban hành sắc lệnh “Tổng động viên toàn quốc” khi Tổ quốc lâm nguy.</w:t>
      </w:r>
      <w:r w:rsidRPr="003C296F">
        <w:rPr>
          <w:rFonts w:ascii="Times New Roman" w:eastAsiaTheme="minorHAnsi" w:hAnsi="Times New Roman"/>
          <w:b/>
          <w:i/>
          <w:sz w:val="26"/>
          <w:szCs w:val="26"/>
          <w:lang w:val="vi-VN"/>
        </w:rPr>
        <w:t xml:space="preserve"> (0.5 điểm).</w:t>
      </w:r>
    </w:p>
    <w:p w14:paraId="02C1F4E3" w14:textId="77777777" w:rsidR="004A507D" w:rsidRDefault="003C296F" w:rsidP="004A507D">
      <w:pPr>
        <w:spacing w:after="40" w:line="288" w:lineRule="auto"/>
        <w:jc w:val="both"/>
        <w:rPr>
          <w:rFonts w:ascii="Times New Roman" w:eastAsiaTheme="minorHAnsi" w:hAnsi="Times New Roman"/>
          <w:b/>
          <w:i/>
          <w:sz w:val="26"/>
          <w:szCs w:val="26"/>
          <w:lang w:val="vi-VN"/>
        </w:rPr>
      </w:pPr>
      <w:r w:rsidRPr="003C296F">
        <w:rPr>
          <w:rFonts w:ascii="Times New Roman" w:eastAsiaTheme="minorHAnsi" w:hAnsi="Times New Roman"/>
          <w:sz w:val="26"/>
          <w:szCs w:val="26"/>
        </w:rPr>
        <w:sym w:font="Wingdings" w:char="F0E0"/>
      </w:r>
      <w:r w:rsidRPr="003C296F">
        <w:rPr>
          <w:rFonts w:ascii="Times New Roman" w:eastAsiaTheme="minorHAnsi" w:hAnsi="Times New Roman"/>
          <w:sz w:val="26"/>
          <w:szCs w:val="26"/>
          <w:lang w:val="vi-VN"/>
        </w:rPr>
        <w:t xml:space="preserve"> Từ khi có chuyên chính dân chủ Giacobanh, cách mạng tư sản Pháp chuyển sang giai đoạn đỉnh cao</w:t>
      </w:r>
      <w:r w:rsidR="008752E9">
        <w:rPr>
          <w:rFonts w:ascii="Times New Roman" w:eastAsiaTheme="minorHAnsi" w:hAnsi="Times New Roman"/>
          <w:sz w:val="26"/>
          <w:szCs w:val="26"/>
          <w:lang w:val="vi-VN"/>
        </w:rPr>
        <w:t xml:space="preserve"> </w:t>
      </w:r>
      <w:r w:rsidRPr="003C296F">
        <w:rPr>
          <w:rFonts w:ascii="Times New Roman" w:eastAsiaTheme="minorHAnsi" w:hAnsi="Times New Roman"/>
          <w:b/>
          <w:i/>
          <w:sz w:val="26"/>
          <w:szCs w:val="26"/>
          <w:lang w:val="vi-VN"/>
        </w:rPr>
        <w:t>(0.25 điểm).</w:t>
      </w:r>
      <w:r w:rsidRPr="003C296F">
        <w:rPr>
          <w:rFonts w:ascii="Times New Roman" w:eastAsiaTheme="minorHAnsi" w:hAnsi="Times New Roman"/>
          <w:sz w:val="26"/>
          <w:szCs w:val="26"/>
          <w:lang w:val="vi-VN"/>
        </w:rPr>
        <w:t xml:space="preserve"> – Chuyên chính dân chủ cách mạng. </w:t>
      </w:r>
      <w:r w:rsidRPr="003C296F">
        <w:rPr>
          <w:rFonts w:ascii="Times New Roman" w:eastAsiaTheme="minorHAnsi" w:hAnsi="Times New Roman"/>
          <w:b/>
          <w:i/>
          <w:sz w:val="26"/>
          <w:szCs w:val="26"/>
          <w:lang w:val="vi-VN"/>
        </w:rPr>
        <w:t>(0.25</w:t>
      </w:r>
      <w:r w:rsidR="004A507D" w:rsidRPr="004A507D">
        <w:rPr>
          <w:rFonts w:ascii="Times New Roman" w:eastAsiaTheme="minorHAnsi" w:hAnsi="Times New Roman"/>
          <w:b/>
          <w:i/>
          <w:sz w:val="26"/>
          <w:szCs w:val="26"/>
          <w:lang w:val="vi-VN"/>
        </w:rPr>
        <w:t xml:space="preserve"> </w:t>
      </w:r>
      <w:r w:rsidR="004A507D">
        <w:rPr>
          <w:rFonts w:ascii="Times New Roman" w:eastAsiaTheme="minorHAnsi" w:hAnsi="Times New Roman"/>
          <w:b/>
          <w:i/>
          <w:sz w:val="26"/>
          <w:szCs w:val="26"/>
          <w:lang w:val="vi-VN"/>
        </w:rPr>
        <w:t>điểm)</w:t>
      </w:r>
    </w:p>
    <w:p w14:paraId="65DC5977" w14:textId="77777777" w:rsidR="004A507D" w:rsidRDefault="004A507D" w:rsidP="004A507D">
      <w:pPr>
        <w:spacing w:after="40" w:line="288" w:lineRule="auto"/>
        <w:jc w:val="both"/>
        <w:rPr>
          <w:rFonts w:ascii="Times New Roman" w:eastAsiaTheme="minorHAnsi" w:hAnsi="Times New Roman"/>
          <w:b/>
          <w:i/>
          <w:sz w:val="26"/>
          <w:szCs w:val="26"/>
          <w:lang w:val="vi-VN"/>
        </w:rPr>
      </w:pPr>
    </w:p>
    <w:p w14:paraId="5161227E" w14:textId="77777777" w:rsidR="004A507D" w:rsidRDefault="004A507D" w:rsidP="004A507D">
      <w:pPr>
        <w:spacing w:after="40" w:line="288" w:lineRule="auto"/>
        <w:jc w:val="both"/>
        <w:rPr>
          <w:rFonts w:ascii="Times New Roman" w:eastAsiaTheme="minorHAnsi" w:hAnsi="Times New Roman"/>
          <w:b/>
          <w:i/>
          <w:sz w:val="26"/>
          <w:szCs w:val="26"/>
          <w:lang w:val="vi-VN"/>
        </w:rPr>
      </w:pPr>
      <w:r>
        <w:rPr>
          <w:rFonts w:ascii="Times New Roman" w:eastAsiaTheme="minorHAnsi" w:hAnsi="Times New Roman"/>
          <w:b/>
          <w:i/>
          <w:sz w:val="26"/>
          <w:szCs w:val="26"/>
          <w:lang w:val="vi-VN"/>
        </w:rPr>
        <w:t xml:space="preserve">Lưu ý khi chấm </w:t>
      </w:r>
    </w:p>
    <w:p w14:paraId="16751AB6" w14:textId="77777777" w:rsidR="004A507D" w:rsidRPr="004A507D" w:rsidRDefault="004A507D" w:rsidP="004A507D">
      <w:pPr>
        <w:spacing w:after="40" w:line="288" w:lineRule="auto"/>
        <w:ind w:firstLine="360"/>
        <w:jc w:val="both"/>
        <w:rPr>
          <w:rFonts w:ascii="Times New Roman" w:eastAsiaTheme="minorHAnsi" w:hAnsi="Times New Roman"/>
          <w:i/>
          <w:sz w:val="26"/>
          <w:szCs w:val="26"/>
          <w:lang w:val="vi-VN"/>
        </w:rPr>
      </w:pPr>
      <w:r>
        <w:rPr>
          <w:rFonts w:ascii="Times New Roman" w:eastAsiaTheme="minorHAnsi" w:hAnsi="Times New Roman"/>
          <w:b/>
          <w:i/>
          <w:sz w:val="26"/>
          <w:szCs w:val="26"/>
          <w:lang w:val="vi-VN"/>
        </w:rPr>
        <w:t xml:space="preserve">- Câu 1 nếu </w:t>
      </w:r>
      <w:r w:rsidRPr="004A507D">
        <w:rPr>
          <w:rFonts w:ascii="Times New Roman" w:eastAsiaTheme="minorHAnsi" w:hAnsi="Times New Roman"/>
          <w:i/>
          <w:sz w:val="26"/>
          <w:szCs w:val="26"/>
          <w:lang w:val="vi-VN"/>
        </w:rPr>
        <w:t xml:space="preserve">HS không kẻ bảng theo yêu cầu của đề bài trừ ½ </w:t>
      </w:r>
      <w:r>
        <w:rPr>
          <w:rFonts w:ascii="Times New Roman" w:eastAsiaTheme="minorHAnsi" w:hAnsi="Times New Roman"/>
          <w:i/>
          <w:sz w:val="26"/>
          <w:szCs w:val="26"/>
          <w:lang w:val="vi-VN"/>
        </w:rPr>
        <w:t>số điểm của câu đó.</w:t>
      </w:r>
    </w:p>
    <w:p w14:paraId="258E70EA" w14:textId="77777777" w:rsidR="004A507D" w:rsidRDefault="004A507D" w:rsidP="004A507D">
      <w:pPr>
        <w:pStyle w:val="ListParagraph"/>
        <w:numPr>
          <w:ilvl w:val="0"/>
          <w:numId w:val="4"/>
        </w:numPr>
        <w:spacing w:after="40" w:line="288" w:lineRule="auto"/>
        <w:jc w:val="both"/>
        <w:rPr>
          <w:rFonts w:ascii="Times New Roman" w:eastAsiaTheme="minorHAnsi" w:hAnsi="Times New Roman"/>
          <w:i/>
          <w:sz w:val="26"/>
          <w:szCs w:val="26"/>
          <w:lang w:val="vi-VN"/>
        </w:rPr>
      </w:pPr>
      <w:r w:rsidRPr="004A507D">
        <w:rPr>
          <w:rFonts w:ascii="Times New Roman" w:eastAsiaTheme="minorHAnsi" w:hAnsi="Times New Roman"/>
          <w:i/>
          <w:sz w:val="26"/>
          <w:szCs w:val="26"/>
          <w:lang w:val="vi-VN"/>
        </w:rPr>
        <w:t>Học sinh  viết sai hoặc viết thiếu tên cuộc kháng chiến hoặc khởi không cho điểm ý đó.</w:t>
      </w:r>
    </w:p>
    <w:p w14:paraId="648E8EB5" w14:textId="77777777" w:rsidR="004A507D" w:rsidRPr="004A507D" w:rsidRDefault="004A507D" w:rsidP="004A507D">
      <w:pPr>
        <w:pStyle w:val="ListParagraph"/>
        <w:numPr>
          <w:ilvl w:val="0"/>
          <w:numId w:val="4"/>
        </w:numPr>
        <w:spacing w:after="40" w:line="288" w:lineRule="auto"/>
        <w:jc w:val="both"/>
        <w:rPr>
          <w:rFonts w:ascii="Times New Roman" w:eastAsiaTheme="minorHAnsi" w:hAnsi="Times New Roman"/>
          <w:i/>
          <w:sz w:val="26"/>
          <w:szCs w:val="26"/>
          <w:lang w:val="vi-VN"/>
        </w:rPr>
      </w:pPr>
      <w:r>
        <w:rPr>
          <w:rFonts w:ascii="Times New Roman" w:eastAsiaTheme="minorHAnsi" w:hAnsi="Times New Roman"/>
          <w:i/>
          <w:sz w:val="26"/>
          <w:szCs w:val="26"/>
          <w:lang w:val="vi-VN"/>
        </w:rPr>
        <w:t xml:space="preserve">Những ý còn lại chấm theo đáp án thang điểm </w:t>
      </w:r>
      <w:r w:rsidRPr="004A507D">
        <w:rPr>
          <w:rFonts w:ascii="Times New Roman" w:eastAsiaTheme="minorHAnsi" w:hAnsi="Times New Roman"/>
          <w:b/>
          <w:i/>
          <w:sz w:val="26"/>
          <w:szCs w:val="26"/>
          <w:lang w:val="vi-VN"/>
        </w:rPr>
        <w:t xml:space="preserve">nhưng </w:t>
      </w:r>
      <w:r>
        <w:rPr>
          <w:rFonts w:ascii="Times New Roman" w:eastAsiaTheme="minorHAnsi" w:hAnsi="Times New Roman"/>
          <w:i/>
          <w:sz w:val="26"/>
          <w:szCs w:val="26"/>
          <w:lang w:val="vi-VN"/>
        </w:rPr>
        <w:t>nếu hs viết sai sự kiện thời gian, sai nhân vật lịch sử hoặc thiếu ý thì không cho điểm ý đó.</w:t>
      </w:r>
    </w:p>
    <w:p w14:paraId="4C059D74" w14:textId="77777777" w:rsidR="002F62FD" w:rsidRDefault="004A507D" w:rsidP="003C296F">
      <w:pPr>
        <w:spacing w:after="60"/>
        <w:jc w:val="both"/>
        <w:rPr>
          <w:rFonts w:ascii="Times New Roman" w:eastAsiaTheme="minorHAnsi" w:hAnsi="Times New Roman"/>
          <w:b/>
          <w:i/>
          <w:sz w:val="26"/>
          <w:szCs w:val="26"/>
          <w:lang w:val="vi-VN"/>
        </w:rPr>
      </w:pPr>
      <w:r>
        <w:rPr>
          <w:rFonts w:ascii="Times New Roman" w:eastAsiaTheme="minorHAnsi" w:hAnsi="Times New Roman"/>
          <w:b/>
          <w:i/>
          <w:sz w:val="26"/>
          <w:szCs w:val="26"/>
          <w:lang w:val="vi-VN"/>
        </w:rPr>
        <w:t xml:space="preserve"> </w:t>
      </w:r>
    </w:p>
    <w:p w14:paraId="0E7653F8" w14:textId="77777777" w:rsidR="004A507D" w:rsidRDefault="004A507D" w:rsidP="003C296F">
      <w:pPr>
        <w:spacing w:after="60"/>
        <w:jc w:val="both"/>
        <w:rPr>
          <w:rFonts w:ascii="Times New Roman" w:eastAsiaTheme="minorHAnsi" w:hAnsi="Times New Roman"/>
          <w:b/>
          <w:i/>
          <w:sz w:val="26"/>
          <w:szCs w:val="26"/>
          <w:lang w:val="vi-VN"/>
        </w:rPr>
      </w:pPr>
    </w:p>
    <w:p w14:paraId="6C8008FD" w14:textId="77777777" w:rsidR="00AA1172" w:rsidRPr="003C296F" w:rsidRDefault="00AA1172" w:rsidP="00AA1172">
      <w:pPr>
        <w:spacing w:after="60"/>
        <w:jc w:val="center"/>
        <w:rPr>
          <w:rFonts w:ascii="Times New Roman" w:eastAsiaTheme="minorHAnsi" w:hAnsi="Times New Roman"/>
          <w:sz w:val="26"/>
          <w:szCs w:val="26"/>
          <w:lang w:val="vi-VN"/>
        </w:rPr>
      </w:pPr>
      <w:r>
        <w:rPr>
          <w:rFonts w:ascii="Times New Roman" w:eastAsiaTheme="minorHAnsi" w:hAnsi="Times New Roman"/>
          <w:b/>
          <w:i/>
          <w:sz w:val="26"/>
          <w:szCs w:val="26"/>
          <w:lang w:val="vi-VN"/>
        </w:rPr>
        <w:t>HẾT</w:t>
      </w:r>
    </w:p>
    <w:sectPr w:rsidR="00AA1172" w:rsidRPr="003C296F" w:rsidSect="0003309A">
      <w:pgSz w:w="12240" w:h="15840"/>
      <w:pgMar w:top="72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3FEF"/>
    <w:multiLevelType w:val="hybridMultilevel"/>
    <w:tmpl w:val="5F2CA22E"/>
    <w:lvl w:ilvl="0" w:tplc="A620C3C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176E47"/>
    <w:multiLevelType w:val="hybridMultilevel"/>
    <w:tmpl w:val="ED241A26"/>
    <w:lvl w:ilvl="0" w:tplc="C29C5A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F523E"/>
    <w:multiLevelType w:val="hybridMultilevel"/>
    <w:tmpl w:val="0B90E41E"/>
    <w:lvl w:ilvl="0" w:tplc="76E826B6">
      <w:start w:val="1"/>
      <w:numFmt w:val="bullet"/>
      <w:lvlText w:val=""/>
      <w:lvlJc w:val="left"/>
      <w:pPr>
        <w:tabs>
          <w:tab w:val="num" w:pos="113"/>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074698"/>
    <w:multiLevelType w:val="hybridMultilevel"/>
    <w:tmpl w:val="251E3FF0"/>
    <w:lvl w:ilvl="0" w:tplc="F09C39F0">
      <w:numFmt w:val="bullet"/>
      <w:lvlText w:val="-"/>
      <w:lvlJc w:val="left"/>
      <w:pPr>
        <w:ind w:left="720" w:hanging="360"/>
      </w:pPr>
      <w:rPr>
        <w:rFonts w:ascii="Times New Roman" w:eastAsia="Calibri" w:hAnsi="Times New Roman" w:cs="Times New Roman" w:hint="default"/>
        <w:b/>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3309A"/>
    <w:rsid w:val="001418DD"/>
    <w:rsid w:val="002F62FD"/>
    <w:rsid w:val="003C296F"/>
    <w:rsid w:val="003C2BBD"/>
    <w:rsid w:val="004A507D"/>
    <w:rsid w:val="008752E9"/>
    <w:rsid w:val="0092479E"/>
    <w:rsid w:val="00A25A56"/>
    <w:rsid w:val="00AA1172"/>
    <w:rsid w:val="00B11BFE"/>
    <w:rsid w:val="00B5494F"/>
    <w:rsid w:val="00B852D4"/>
    <w:rsid w:val="00B9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5522"/>
  <w15:docId w15:val="{A9B29941-71C3-4CA0-B007-3649CD6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2FD"/>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2FD"/>
    <w:pPr>
      <w:ind w:left="720"/>
      <w:contextualSpacing/>
    </w:pPr>
  </w:style>
  <w:style w:type="table" w:styleId="TableGrid">
    <w:name w:val="Table Grid"/>
    <w:basedOn w:val="TableNormal"/>
    <w:uiPriority w:val="59"/>
    <w:rsid w:val="003C29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MinhHue</dc:creator>
  <cp:lastModifiedBy>DELL</cp:lastModifiedBy>
  <cp:revision>2</cp:revision>
  <dcterms:created xsi:type="dcterms:W3CDTF">2021-05-12T04:29:00Z</dcterms:created>
  <dcterms:modified xsi:type="dcterms:W3CDTF">2021-05-12T04:29:00Z</dcterms:modified>
</cp:coreProperties>
</file>